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DF" w:rsidRPr="003337DF" w:rsidRDefault="003337DF" w:rsidP="003337DF">
      <w:pPr>
        <w:ind w:firstLine="708"/>
        <w:jc w:val="both"/>
        <w:rPr>
          <w:b/>
          <w:color w:val="222222"/>
          <w:sz w:val="21"/>
          <w:szCs w:val="21"/>
          <w:lang w:val="en-GB"/>
        </w:rPr>
      </w:pPr>
      <w:proofErr w:type="spellStart"/>
      <w:r w:rsidRPr="003337DF">
        <w:rPr>
          <w:b/>
          <w:color w:val="222222"/>
          <w:sz w:val="21"/>
          <w:szCs w:val="21"/>
          <w:lang w:val="en-GB"/>
        </w:rPr>
        <w:t>Maciej</w:t>
      </w:r>
      <w:proofErr w:type="spellEnd"/>
      <w:r w:rsidRPr="003337DF">
        <w:rPr>
          <w:b/>
          <w:color w:val="222222"/>
          <w:sz w:val="21"/>
          <w:szCs w:val="21"/>
          <w:lang w:val="en-GB"/>
        </w:rPr>
        <w:t xml:space="preserve"> </w:t>
      </w:r>
      <w:proofErr w:type="spellStart"/>
      <w:r w:rsidRPr="003337DF">
        <w:rPr>
          <w:b/>
          <w:color w:val="222222"/>
          <w:sz w:val="21"/>
          <w:szCs w:val="21"/>
          <w:lang w:val="en-GB"/>
        </w:rPr>
        <w:t>Stryjecki</w:t>
      </w:r>
      <w:proofErr w:type="spellEnd"/>
    </w:p>
    <w:p w:rsidR="003337DF" w:rsidRPr="00CF7F71" w:rsidRDefault="003337DF" w:rsidP="003337DF">
      <w:pPr>
        <w:autoSpaceDE w:val="0"/>
        <w:autoSpaceDN w:val="0"/>
        <w:adjustRightInd w:val="0"/>
        <w:spacing w:after="0"/>
        <w:ind w:firstLine="708"/>
        <w:jc w:val="both"/>
        <w:rPr>
          <w:color w:val="222222"/>
          <w:sz w:val="21"/>
          <w:szCs w:val="21"/>
          <w:lang w:val="en"/>
        </w:rPr>
      </w:pPr>
      <w:r w:rsidRPr="003C7837">
        <w:rPr>
          <w:color w:val="222222"/>
          <w:sz w:val="21"/>
          <w:szCs w:val="21"/>
          <w:lang w:val="en"/>
        </w:rPr>
        <w:t>Advisor on the environmental, legal, economic and social conditions for the execution of energy investments</w:t>
      </w:r>
      <w:r w:rsidRPr="00CF7F71">
        <w:rPr>
          <w:color w:val="222222"/>
          <w:sz w:val="21"/>
          <w:szCs w:val="21"/>
          <w:lang w:val="en"/>
        </w:rPr>
        <w:t>. Co-author of tens of EIA reports, audits and expert opinions concerning impact assessment of energy investment on the environment and local communities. Author of the first EIA bounding conditions envelope approach for an offshore wind farm (EIA procedure) and a nuclear power plant (scoping procedure).</w:t>
      </w:r>
    </w:p>
    <w:p w:rsidR="003337DF" w:rsidRPr="00CF7F71" w:rsidRDefault="003337DF" w:rsidP="003337DF">
      <w:pPr>
        <w:autoSpaceDE w:val="0"/>
        <w:autoSpaceDN w:val="0"/>
        <w:adjustRightInd w:val="0"/>
        <w:spacing w:after="0"/>
        <w:ind w:firstLine="708"/>
        <w:jc w:val="both"/>
        <w:rPr>
          <w:color w:val="222222"/>
          <w:sz w:val="21"/>
          <w:szCs w:val="21"/>
          <w:lang w:val="en"/>
        </w:rPr>
      </w:pPr>
      <w:r w:rsidRPr="00CF7F71">
        <w:rPr>
          <w:color w:val="222222"/>
          <w:sz w:val="21"/>
          <w:szCs w:val="21"/>
          <w:lang w:val="en"/>
        </w:rPr>
        <w:t>Author and co-author of numerous publications, studies, guides and guidelines in the field of EIA for onshore and offshore wind farms, among others: “Wind farms environmental impact assessment guidelines” (published by the General Directorate for Environmental Protection), “Guide to the location determination and environmental impact forecasting procedures for offshore wind farms in Polish maritime areas”.</w:t>
      </w:r>
    </w:p>
    <w:p w:rsidR="003337DF" w:rsidRPr="00CF7F71" w:rsidRDefault="003337DF" w:rsidP="003337DF">
      <w:pPr>
        <w:autoSpaceDE w:val="0"/>
        <w:autoSpaceDN w:val="0"/>
        <w:adjustRightInd w:val="0"/>
        <w:spacing w:after="0"/>
        <w:ind w:firstLine="708"/>
        <w:jc w:val="both"/>
        <w:rPr>
          <w:color w:val="222222"/>
          <w:sz w:val="21"/>
          <w:szCs w:val="21"/>
          <w:lang w:val="en"/>
        </w:rPr>
      </w:pPr>
    </w:p>
    <w:p w:rsidR="003337DF" w:rsidRPr="00CF7F71" w:rsidRDefault="003337DF" w:rsidP="003337DF">
      <w:pPr>
        <w:ind w:firstLine="708"/>
        <w:jc w:val="both"/>
        <w:rPr>
          <w:b/>
          <w:color w:val="222222"/>
          <w:sz w:val="21"/>
          <w:szCs w:val="21"/>
          <w:lang w:val="en-GB"/>
        </w:rPr>
      </w:pPr>
      <w:proofErr w:type="spellStart"/>
      <w:r w:rsidRPr="00CF7F71">
        <w:rPr>
          <w:b/>
          <w:color w:val="222222"/>
          <w:sz w:val="21"/>
          <w:szCs w:val="21"/>
          <w:lang w:val="en-GB"/>
        </w:rPr>
        <w:t>Dominik</w:t>
      </w:r>
      <w:proofErr w:type="spellEnd"/>
      <w:r w:rsidRPr="00CF7F71">
        <w:rPr>
          <w:b/>
          <w:color w:val="222222"/>
          <w:sz w:val="21"/>
          <w:szCs w:val="21"/>
          <w:lang w:val="en-GB"/>
        </w:rPr>
        <w:t xml:space="preserve"> </w:t>
      </w:r>
      <w:proofErr w:type="spellStart"/>
      <w:r w:rsidRPr="00CF7F71">
        <w:rPr>
          <w:b/>
          <w:color w:val="222222"/>
          <w:sz w:val="21"/>
          <w:szCs w:val="21"/>
          <w:lang w:val="en-GB"/>
        </w:rPr>
        <w:t>Gajewski</w:t>
      </w:r>
      <w:proofErr w:type="spellEnd"/>
    </w:p>
    <w:p w:rsidR="003337DF" w:rsidRPr="00CF7F71" w:rsidRDefault="003337DF" w:rsidP="003337DF">
      <w:pPr>
        <w:autoSpaceDE w:val="0"/>
        <w:autoSpaceDN w:val="0"/>
        <w:adjustRightInd w:val="0"/>
        <w:ind w:firstLine="709"/>
        <w:jc w:val="both"/>
        <w:rPr>
          <w:color w:val="222222"/>
          <w:sz w:val="21"/>
          <w:szCs w:val="21"/>
          <w:lang w:val="en"/>
        </w:rPr>
      </w:pPr>
      <w:r w:rsidRPr="00CF7F71">
        <w:rPr>
          <w:color w:val="222222"/>
          <w:sz w:val="21"/>
          <w:szCs w:val="21"/>
          <w:lang w:val="en"/>
        </w:rPr>
        <w:t>Legal counsel - specializes in broadly understood Administrative law, with particular emphasis on issues of environmental protection and regulation of business activity. Author of the commentary to the environmental protection law (financing of environmental protection). Co-author of institutional solutions in field of environmental protection law, EIA procedures, geological law, waste management. Author of numerous legal opinions on the practical application of the environmental impact assessment procedures for major investment projects in Poland, legal opinions and analyses relating to emission and waste management permits.</w:t>
      </w:r>
    </w:p>
    <w:p w:rsidR="003337DF" w:rsidRPr="00CF7F71" w:rsidRDefault="003337DF" w:rsidP="003337DF">
      <w:pPr>
        <w:ind w:firstLine="708"/>
        <w:jc w:val="both"/>
        <w:rPr>
          <w:b/>
          <w:color w:val="222222"/>
          <w:sz w:val="21"/>
          <w:szCs w:val="21"/>
          <w:lang w:val="en-GB"/>
        </w:rPr>
      </w:pPr>
      <w:proofErr w:type="spellStart"/>
      <w:r w:rsidRPr="00CF7F71">
        <w:rPr>
          <w:b/>
          <w:color w:val="222222"/>
          <w:sz w:val="21"/>
          <w:szCs w:val="21"/>
          <w:lang w:val="en-GB"/>
        </w:rPr>
        <w:t>Paweł</w:t>
      </w:r>
      <w:proofErr w:type="spellEnd"/>
      <w:r w:rsidRPr="00CF7F71">
        <w:rPr>
          <w:b/>
          <w:color w:val="222222"/>
          <w:sz w:val="21"/>
          <w:szCs w:val="21"/>
          <w:lang w:val="en-GB"/>
        </w:rPr>
        <w:t xml:space="preserve"> Grabowski</w:t>
      </w:r>
    </w:p>
    <w:p w:rsidR="003337DF" w:rsidRPr="00CF7F71" w:rsidRDefault="003337DF" w:rsidP="003337DF">
      <w:pPr>
        <w:autoSpaceDE w:val="0"/>
        <w:autoSpaceDN w:val="0"/>
        <w:adjustRightInd w:val="0"/>
        <w:spacing w:after="0"/>
        <w:ind w:firstLine="708"/>
        <w:jc w:val="both"/>
        <w:rPr>
          <w:color w:val="222222"/>
          <w:sz w:val="21"/>
          <w:szCs w:val="21"/>
          <w:lang w:val="en"/>
        </w:rPr>
      </w:pPr>
      <w:r w:rsidRPr="00CF7F71">
        <w:rPr>
          <w:color w:val="222222"/>
          <w:sz w:val="21"/>
          <w:szCs w:val="21"/>
          <w:lang w:val="en"/>
        </w:rPr>
        <w:t xml:space="preserve">Environmental protection senior specialist - worked for 5 years in Regional Directorate for Environmental Protection in Lodz and for 3 years as secretary of Regional Commission for the EIAs in Lodz. PhD student of environmental protection law under the auspices of prof. </w:t>
      </w:r>
      <w:proofErr w:type="spellStart"/>
      <w:r w:rsidRPr="00CF7F71">
        <w:rPr>
          <w:color w:val="222222"/>
          <w:sz w:val="21"/>
          <w:szCs w:val="21"/>
          <w:lang w:val="en"/>
        </w:rPr>
        <w:t>Marek</w:t>
      </w:r>
      <w:proofErr w:type="spellEnd"/>
      <w:r w:rsidRPr="00CF7F71">
        <w:rPr>
          <w:color w:val="222222"/>
          <w:sz w:val="21"/>
          <w:szCs w:val="21"/>
          <w:lang w:val="en"/>
        </w:rPr>
        <w:t xml:space="preserve"> </w:t>
      </w:r>
      <w:proofErr w:type="spellStart"/>
      <w:r w:rsidRPr="00CF7F71">
        <w:rPr>
          <w:color w:val="222222"/>
          <w:sz w:val="21"/>
          <w:szCs w:val="21"/>
          <w:lang w:val="en"/>
        </w:rPr>
        <w:t>Gorski</w:t>
      </w:r>
      <w:proofErr w:type="spellEnd"/>
      <w:r w:rsidRPr="00CF7F71">
        <w:rPr>
          <w:color w:val="222222"/>
          <w:sz w:val="21"/>
          <w:szCs w:val="21"/>
          <w:lang w:val="en"/>
        </w:rPr>
        <w:t xml:space="preserve"> University of Lodz, Faculty of Law and Administration, with research focus on special administrative procedures in environmental protection law and energy law, and EIAs in investment processes. Member of European Network of Environmental Authorities. Co-editor of scientific monographs and co-author of several monograph publications. Lecturer at the University of Lodz.</w:t>
      </w:r>
    </w:p>
    <w:p w:rsidR="003337DF" w:rsidRPr="00CF7F71" w:rsidRDefault="003337DF" w:rsidP="003337DF">
      <w:pPr>
        <w:autoSpaceDE w:val="0"/>
        <w:autoSpaceDN w:val="0"/>
        <w:adjustRightInd w:val="0"/>
        <w:spacing w:after="0"/>
        <w:ind w:firstLine="708"/>
        <w:jc w:val="both"/>
        <w:rPr>
          <w:sz w:val="21"/>
          <w:szCs w:val="21"/>
          <w:lang w:val="en-GB"/>
        </w:rPr>
      </w:pPr>
    </w:p>
    <w:p w:rsidR="003337DF" w:rsidRPr="00CF7F71" w:rsidRDefault="003337DF" w:rsidP="003337DF">
      <w:pPr>
        <w:ind w:firstLine="708"/>
        <w:jc w:val="both"/>
        <w:rPr>
          <w:b/>
          <w:color w:val="222222"/>
          <w:sz w:val="21"/>
          <w:szCs w:val="21"/>
          <w:lang w:val="en-GB"/>
        </w:rPr>
      </w:pPr>
      <w:proofErr w:type="spellStart"/>
      <w:r w:rsidRPr="00CF7F71">
        <w:rPr>
          <w:b/>
          <w:color w:val="222222"/>
          <w:sz w:val="21"/>
          <w:szCs w:val="21"/>
          <w:lang w:val="en-GB"/>
        </w:rPr>
        <w:t>Mariusz</w:t>
      </w:r>
      <w:proofErr w:type="spellEnd"/>
      <w:r w:rsidRPr="00CF7F71">
        <w:rPr>
          <w:b/>
          <w:color w:val="222222"/>
          <w:sz w:val="21"/>
          <w:szCs w:val="21"/>
          <w:lang w:val="en-GB"/>
        </w:rPr>
        <w:t xml:space="preserve"> </w:t>
      </w:r>
      <w:proofErr w:type="spellStart"/>
      <w:r w:rsidRPr="00CF7F71">
        <w:rPr>
          <w:b/>
          <w:color w:val="222222"/>
          <w:sz w:val="21"/>
          <w:szCs w:val="21"/>
          <w:lang w:val="en-GB"/>
        </w:rPr>
        <w:t>Wójcik</w:t>
      </w:r>
      <w:proofErr w:type="spellEnd"/>
    </w:p>
    <w:p w:rsidR="003337DF" w:rsidRPr="00CF7F71" w:rsidRDefault="003337DF" w:rsidP="003337DF">
      <w:pPr>
        <w:autoSpaceDE w:val="0"/>
        <w:autoSpaceDN w:val="0"/>
        <w:adjustRightInd w:val="0"/>
        <w:spacing w:after="0"/>
        <w:ind w:firstLine="708"/>
        <w:jc w:val="both"/>
        <w:rPr>
          <w:color w:val="222222"/>
          <w:sz w:val="21"/>
          <w:szCs w:val="21"/>
          <w:lang w:val="en"/>
        </w:rPr>
      </w:pPr>
      <w:r w:rsidRPr="00CF7F71">
        <w:rPr>
          <w:color w:val="222222"/>
          <w:sz w:val="21"/>
          <w:szCs w:val="21"/>
          <w:lang w:val="en"/>
        </w:rPr>
        <w:t xml:space="preserve">Environmental protection specialist with focus on the energy sector - involved in preparation of the EIA for the first offshore wind farm project in Poland (where bounding conditions envelope was used). Executed a successful public awareness campaign in view of public consultation of the aforementioned project. Graduate from University of </w:t>
      </w:r>
      <w:proofErr w:type="spellStart"/>
      <w:r w:rsidRPr="00CF7F71">
        <w:rPr>
          <w:color w:val="222222"/>
          <w:sz w:val="21"/>
          <w:szCs w:val="21"/>
          <w:lang w:val="en"/>
        </w:rPr>
        <w:t>Gdańsk</w:t>
      </w:r>
      <w:proofErr w:type="spellEnd"/>
      <w:r w:rsidRPr="00CF7F71">
        <w:rPr>
          <w:color w:val="222222"/>
          <w:sz w:val="21"/>
          <w:szCs w:val="21"/>
          <w:lang w:val="en"/>
        </w:rPr>
        <w:t xml:space="preserve"> – environmental protection faculty and Institute of Technology Tralee (Ireland) - applied biology faculty.</w:t>
      </w:r>
    </w:p>
    <w:p w:rsidR="003337DF" w:rsidRPr="00CF7F71" w:rsidRDefault="003337DF" w:rsidP="003337DF">
      <w:pPr>
        <w:autoSpaceDE w:val="0"/>
        <w:autoSpaceDN w:val="0"/>
        <w:adjustRightInd w:val="0"/>
        <w:spacing w:after="0"/>
        <w:ind w:firstLine="708"/>
        <w:jc w:val="both"/>
        <w:rPr>
          <w:sz w:val="21"/>
          <w:szCs w:val="21"/>
          <w:lang w:val="en"/>
        </w:rPr>
      </w:pPr>
    </w:p>
    <w:p w:rsidR="003A3AAA" w:rsidRPr="003337DF" w:rsidRDefault="003A3AAA">
      <w:pPr>
        <w:rPr>
          <w:lang w:val="en"/>
        </w:rPr>
      </w:pPr>
      <w:bookmarkStart w:id="0" w:name="_GoBack"/>
      <w:bookmarkEnd w:id="0"/>
    </w:p>
    <w:sectPr w:rsidR="003A3AAA" w:rsidRPr="003337DF">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150936"/>
      <w:docPartObj>
        <w:docPartGallery w:val="Page Numbers (Bottom of Page)"/>
        <w:docPartUnique/>
      </w:docPartObj>
    </w:sdtPr>
    <w:sdtEndPr/>
    <w:sdtContent>
      <w:p w:rsidR="00391F11" w:rsidRDefault="003337DF">
        <w:pPr>
          <w:pStyle w:val="Stopka"/>
          <w:jc w:val="right"/>
        </w:pPr>
        <w:r>
          <w:fldChar w:fldCharType="begin"/>
        </w:r>
        <w:r>
          <w:instrText>PAGE   \* MERGEFORMAT</w:instrText>
        </w:r>
        <w:r>
          <w:fldChar w:fldCharType="separate"/>
        </w:r>
        <w:r>
          <w:rPr>
            <w:noProof/>
          </w:rPr>
          <w:t>1</w:t>
        </w:r>
        <w:r>
          <w:fldChar w:fldCharType="end"/>
        </w:r>
      </w:p>
    </w:sdtContent>
  </w:sdt>
  <w:p w:rsidR="00391F11" w:rsidRDefault="003337DF">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EA" w:rsidRDefault="003337D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DF"/>
    <w:rsid w:val="00016425"/>
    <w:rsid w:val="003337DF"/>
    <w:rsid w:val="003A3AAA"/>
    <w:rsid w:val="0065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7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3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37DF"/>
  </w:style>
  <w:style w:type="paragraph" w:styleId="Stopka">
    <w:name w:val="footer"/>
    <w:basedOn w:val="Normalny"/>
    <w:link w:val="StopkaZnak"/>
    <w:uiPriority w:val="99"/>
    <w:unhideWhenUsed/>
    <w:rsid w:val="00333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3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7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3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37DF"/>
  </w:style>
  <w:style w:type="paragraph" w:styleId="Stopka">
    <w:name w:val="footer"/>
    <w:basedOn w:val="Normalny"/>
    <w:link w:val="StopkaZnak"/>
    <w:uiPriority w:val="99"/>
    <w:unhideWhenUsed/>
    <w:rsid w:val="00333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2260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2016-09-09T12:26:00Z</dcterms:created>
  <dcterms:modified xsi:type="dcterms:W3CDTF">2016-09-09T12:27:00Z</dcterms:modified>
</cp:coreProperties>
</file>